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hanging="0"/>
        <w:jc w:val="center"/>
        <w:rPr>
          <w:rFonts w:ascii="Calibri" w:hAnsi="Calibri"/>
          <w:sz w:val="24"/>
          <w:szCs w:val="24"/>
        </w:rPr>
      </w:pPr>
      <w:r>
        <w:rPr>
          <w:rFonts w:cs="Calibri" w:cstheme="minorHAnsi"/>
          <w:b/>
          <w:bCs/>
          <w:sz w:val="24"/>
          <w:szCs w:val="24"/>
        </w:rPr>
        <w:t>RESOLUÇÃO Nº 05 / CONPRESP / 2023</w:t>
      </w:r>
    </w:p>
    <w:p>
      <w:pPr>
        <w:pStyle w:val="Normal"/>
        <w:spacing w:lineRule="auto" w:line="360" w:before="0" w:after="0"/>
        <w:ind w:left="0" w:hanging="0"/>
        <w:jc w:val="center"/>
        <w:rPr>
          <w:rFonts w:cs="Calibri" w:cstheme="minorHAnsi"/>
          <w:b/>
          <w:b/>
          <w:bCs/>
        </w:rPr>
      </w:pPr>
      <w:r>
        <w:rPr>
          <w:rFonts w:cs="Calibri" w:cstheme="minorHAnsi"/>
          <w:b/>
          <w:bCs/>
        </w:rPr>
      </w:r>
    </w:p>
    <w:p>
      <w:pPr>
        <w:pStyle w:val="Corpodotexto"/>
        <w:tabs>
          <w:tab w:val="clear" w:pos="708"/>
          <w:tab w:val="left" w:pos="6714" w:leader="none"/>
        </w:tabs>
        <w:spacing w:lineRule="auto" w:line="360" w:before="1" w:after="0"/>
        <w:ind w:right="-1" w:hanging="0"/>
        <w:jc w:val="both"/>
        <w:rPr>
          <w:lang w:val="pt-BR"/>
        </w:rPr>
      </w:pPr>
      <w:r>
        <w:rPr>
          <w:rFonts w:cs="Calibri" w:cstheme="minorHAnsi"/>
          <w:sz w:val="24"/>
          <w:szCs w:val="24"/>
          <w:lang w:val="pt-BR"/>
        </w:rPr>
        <w:t>O</w:t>
      </w:r>
      <w:r>
        <w:rPr>
          <w:rFonts w:eastAsia="Calibri" w:cs="" w:cstheme="minorBidi" w:eastAsiaTheme="minorHAnsi"/>
          <w:color w:val="auto"/>
          <w:spacing w:val="-1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Conselho</w:t>
      </w:r>
      <w:r>
        <w:rPr>
          <w:rFonts w:eastAsia="Calibri" w:cs="" w:cstheme="minorBidi" w:eastAsiaTheme="minorHAnsi"/>
          <w:color w:val="auto"/>
          <w:spacing w:val="-1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Municipal</w:t>
      </w:r>
      <w:r>
        <w:rPr>
          <w:rFonts w:eastAsia="Calibri" w:cs="" w:cstheme="minorBidi" w:eastAsiaTheme="minorHAnsi"/>
          <w:color w:val="auto"/>
          <w:spacing w:val="-1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de</w:t>
      </w:r>
      <w:r>
        <w:rPr>
          <w:rFonts w:eastAsia="Calibri" w:cs="" w:cstheme="minorBidi" w:eastAsiaTheme="minorHAnsi"/>
          <w:color w:val="auto"/>
          <w:spacing w:val="-14"/>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Preservação</w:t>
      </w:r>
      <w:r>
        <w:rPr>
          <w:rFonts w:eastAsia="Calibri" w:cs="" w:cstheme="minorBidi" w:eastAsiaTheme="minorHAnsi"/>
          <w:color w:val="auto"/>
          <w:spacing w:val="-1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do</w:t>
      </w:r>
      <w:r>
        <w:rPr>
          <w:rFonts w:eastAsia="Calibri" w:cs="" w:cstheme="minorBidi" w:eastAsiaTheme="minorHAnsi"/>
          <w:color w:val="auto"/>
          <w:spacing w:val="-1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Patrimônio</w:t>
      </w:r>
      <w:r>
        <w:rPr>
          <w:rFonts w:eastAsia="Calibri" w:cs="" w:cstheme="minorBidi" w:eastAsiaTheme="minorHAnsi"/>
          <w:color w:val="auto"/>
          <w:spacing w:val="-11"/>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Histórico,</w:t>
      </w:r>
      <w:r>
        <w:rPr>
          <w:rFonts w:eastAsia="Calibri" w:cs="" w:cstheme="minorBidi" w:eastAsiaTheme="minorHAnsi"/>
          <w:color w:val="auto"/>
          <w:spacing w:val="-1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Cultural</w:t>
      </w:r>
      <w:r>
        <w:rPr>
          <w:rFonts w:eastAsia="Calibri" w:cs="" w:cstheme="minorBidi" w:eastAsiaTheme="minorHAnsi"/>
          <w:color w:val="auto"/>
          <w:spacing w:val="-1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e</w:t>
      </w:r>
      <w:r>
        <w:rPr>
          <w:rFonts w:eastAsia="Calibri" w:cs="" w:cstheme="minorBidi" w:eastAsiaTheme="minorHAnsi"/>
          <w:color w:val="auto"/>
          <w:spacing w:val="-1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Ambiental</w:t>
      </w:r>
      <w:r>
        <w:rPr>
          <w:rFonts w:eastAsia="Calibri" w:cs="" w:cstheme="minorBidi" w:eastAsiaTheme="minorHAnsi"/>
          <w:color w:val="auto"/>
          <w:spacing w:val="-14"/>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da</w:t>
      </w:r>
      <w:r>
        <w:rPr>
          <w:rFonts w:eastAsia="Calibri" w:cs="" w:cstheme="minorBidi" w:eastAsiaTheme="minorHAnsi"/>
          <w:color w:val="auto"/>
          <w:spacing w:val="-11"/>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Cidade</w:t>
      </w:r>
      <w:r>
        <w:rPr>
          <w:rFonts w:eastAsia="Calibri" w:cs="" w:cstheme="minorBidi" w:eastAsiaTheme="minorHAnsi"/>
          <w:color w:val="auto"/>
          <w:spacing w:val="-52"/>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de</w:t>
      </w:r>
      <w:r>
        <w:rPr>
          <w:rFonts w:eastAsia="Calibri" w:cs="" w:cstheme="minorBidi" w:eastAsiaTheme="minorHAnsi"/>
          <w:color w:val="auto"/>
          <w:spacing w:val="-4"/>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São</w:t>
      </w:r>
      <w:r>
        <w:rPr>
          <w:rFonts w:eastAsia="Calibri" w:cs="" w:cstheme="minorBidi" w:eastAsiaTheme="minorHAnsi"/>
          <w:color w:val="auto"/>
          <w:spacing w:val="-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Paulo</w:t>
      </w:r>
      <w:r>
        <w:rPr>
          <w:rFonts w:eastAsia="Calibri" w:cs="" w:cstheme="minorBidi" w:eastAsiaTheme="minorHAnsi"/>
          <w:color w:val="auto"/>
          <w:spacing w:val="-4"/>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w:t>
      </w:r>
      <w:r>
        <w:rPr>
          <w:rFonts w:eastAsia="Calibri" w:cs="" w:cstheme="minorBidi" w:eastAsiaTheme="minorHAnsi"/>
          <w:color w:val="auto"/>
          <w:spacing w:val="-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CONPRESP,</w:t>
      </w:r>
      <w:r>
        <w:rPr>
          <w:rFonts w:eastAsia="Calibri" w:cs="" w:cstheme="minorBidi" w:eastAsiaTheme="minorHAnsi"/>
          <w:color w:val="auto"/>
          <w:spacing w:val="-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no</w:t>
      </w:r>
      <w:r>
        <w:rPr>
          <w:rFonts w:eastAsia="Calibri" w:cs="" w:cstheme="minorBidi" w:eastAsiaTheme="minorHAnsi"/>
          <w:color w:val="auto"/>
          <w:spacing w:val="-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uso</w:t>
      </w:r>
      <w:r>
        <w:rPr>
          <w:rFonts w:eastAsia="Calibri" w:cs="" w:cstheme="minorBidi" w:eastAsiaTheme="minorHAnsi"/>
          <w:color w:val="auto"/>
          <w:spacing w:val="-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de</w:t>
      </w:r>
      <w:r>
        <w:rPr>
          <w:rFonts w:eastAsia="Calibri" w:cs="" w:cstheme="minorBidi" w:eastAsiaTheme="minorHAnsi"/>
          <w:color w:val="auto"/>
          <w:spacing w:val="-4"/>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suas</w:t>
      </w:r>
      <w:r>
        <w:rPr>
          <w:rFonts w:eastAsia="Calibri" w:cs="" w:cstheme="minorBidi" w:eastAsiaTheme="minorHAnsi"/>
          <w:color w:val="auto"/>
          <w:spacing w:val="-5"/>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atribuições</w:t>
      </w:r>
      <w:r>
        <w:rPr>
          <w:rFonts w:eastAsia="Calibri" w:cs="" w:cstheme="minorBidi" w:eastAsiaTheme="minorHAnsi"/>
          <w:color w:val="auto"/>
          <w:spacing w:val="-4"/>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legais</w:t>
      </w:r>
      <w:r>
        <w:rPr>
          <w:rFonts w:eastAsia="Calibri" w:cs="" w:cstheme="minorBidi" w:eastAsiaTheme="minorHAnsi"/>
          <w:color w:val="auto"/>
          <w:spacing w:val="-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e</w:t>
      </w:r>
      <w:r>
        <w:rPr>
          <w:rFonts w:eastAsia="Calibri" w:cs="" w:cstheme="minorBidi" w:eastAsiaTheme="minorHAnsi"/>
          <w:color w:val="auto"/>
          <w:spacing w:val="-6"/>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nos</w:t>
      </w:r>
      <w:r>
        <w:rPr>
          <w:rFonts w:eastAsia="Calibri" w:cs="" w:cstheme="minorBidi" w:eastAsiaTheme="minorHAnsi"/>
          <w:color w:val="auto"/>
          <w:spacing w:val="-4"/>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termos</w:t>
      </w:r>
      <w:r>
        <w:rPr>
          <w:rFonts w:eastAsia="Calibri" w:cs="" w:cstheme="minorBidi" w:eastAsiaTheme="minorHAnsi"/>
          <w:color w:val="auto"/>
          <w:spacing w:val="-7"/>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da</w:t>
      </w:r>
      <w:r>
        <w:rPr>
          <w:rFonts w:eastAsia="Calibri" w:cs="" w:cstheme="minorBidi" w:eastAsiaTheme="minorHAnsi"/>
          <w:color w:val="auto"/>
          <w:spacing w:val="-4"/>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Lei</w:t>
      </w:r>
      <w:r>
        <w:rPr>
          <w:rFonts w:eastAsia="Calibri" w:cs="" w:cstheme="minorBidi" w:eastAsiaTheme="minorHAnsi"/>
          <w:color w:val="auto"/>
          <w:spacing w:val="-6"/>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n°</w:t>
      </w:r>
      <w:r>
        <w:rPr>
          <w:rFonts w:eastAsia="Calibri" w:cs="" w:cstheme="minorBidi" w:eastAsiaTheme="minorHAnsi"/>
          <w:color w:val="auto"/>
          <w:spacing w:val="-6"/>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10.032,</w:t>
      </w:r>
      <w:r>
        <w:rPr>
          <w:rFonts w:eastAsia="Calibri" w:cs="" w:cstheme="minorBidi" w:eastAsiaTheme="minorHAnsi"/>
          <w:color w:val="auto"/>
          <w:spacing w:val="-6"/>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de</w:t>
      </w:r>
      <w:r>
        <w:rPr>
          <w:rFonts w:eastAsia="Calibri" w:cs="" w:cstheme="minorBidi" w:eastAsiaTheme="minorHAnsi"/>
          <w:color w:val="auto"/>
          <w:spacing w:val="-52"/>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27 de dezembro de 1985, com as alterações posteriores conforme decisão dos Conselheiros</w:t>
      </w:r>
      <w:r>
        <w:rPr>
          <w:rFonts w:eastAsia="Calibri" w:cs="" w:cstheme="minorBidi" w:eastAsiaTheme="minorHAnsi"/>
          <w:color w:val="auto"/>
          <w:spacing w:val="1"/>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presentes</w:t>
      </w:r>
      <w:r>
        <w:rPr>
          <w:rFonts w:eastAsia="Calibri" w:cs="" w:cstheme="minorBidi" w:eastAsiaTheme="minorHAnsi"/>
          <w:color w:val="auto"/>
          <w:spacing w:val="-2"/>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 xml:space="preserve">à </w:t>
      </w:r>
      <w:r>
        <w:rPr>
          <w:rFonts w:eastAsia="Calibri" w:cs="" w:cstheme="minorBidi" w:eastAsiaTheme="minorHAnsi"/>
          <w:b/>
          <w:bCs/>
          <w:color w:val="auto"/>
          <w:kern w:val="0"/>
          <w:sz w:val="24"/>
          <w:szCs w:val="24"/>
          <w:lang w:val="pt-BR" w:eastAsia="en-US" w:bidi="ar-SA"/>
        </w:rPr>
        <w:t>771ª Reunião Ordinária</w:t>
      </w:r>
      <w:r>
        <w:rPr>
          <w:rFonts w:eastAsia="Calibri" w:cs="" w:cstheme="minorBidi" w:eastAsiaTheme="minorHAnsi"/>
          <w:b/>
          <w:bCs/>
          <w:color w:val="auto"/>
          <w:spacing w:val="3"/>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realizada</w:t>
      </w:r>
      <w:r>
        <w:rPr>
          <w:rFonts w:eastAsia="Calibri" w:cs="" w:cstheme="minorBidi" w:eastAsiaTheme="minorHAnsi"/>
          <w:color w:val="auto"/>
          <w:spacing w:val="-1"/>
          <w:kern w:val="0"/>
          <w:sz w:val="24"/>
          <w:szCs w:val="24"/>
          <w:lang w:val="pt-BR" w:eastAsia="en-US" w:bidi="ar-SA"/>
        </w:rPr>
        <w:t xml:space="preserve"> </w:t>
      </w:r>
      <w:r>
        <w:rPr>
          <w:rFonts w:eastAsia="Calibri" w:cs="" w:cstheme="minorBidi" w:eastAsiaTheme="minorHAnsi"/>
          <w:color w:val="auto"/>
          <w:kern w:val="0"/>
          <w:sz w:val="24"/>
          <w:szCs w:val="24"/>
          <w:lang w:val="pt-BR" w:eastAsia="en-US" w:bidi="ar-SA"/>
        </w:rPr>
        <w:t>em</w:t>
      </w:r>
      <w:r>
        <w:rPr>
          <w:rFonts w:eastAsia="Calibri" w:cs="" w:cstheme="minorBidi" w:eastAsiaTheme="minorHAnsi"/>
          <w:b/>
          <w:bCs/>
          <w:color w:val="auto"/>
          <w:kern w:val="0"/>
          <w:sz w:val="24"/>
          <w:szCs w:val="24"/>
          <w:lang w:val="pt-BR" w:eastAsia="en-US" w:bidi="ar-SA"/>
        </w:rPr>
        <w:t xml:space="preserve"> 27</w:t>
      </w:r>
      <w:r>
        <w:rPr>
          <w:rFonts w:eastAsia="Calibri" w:cs="" w:cstheme="minorBidi" w:eastAsiaTheme="minorHAnsi"/>
          <w:color w:val="auto"/>
          <w:kern w:val="0"/>
          <w:sz w:val="24"/>
          <w:szCs w:val="24"/>
          <w:lang w:val="pt-BR" w:eastAsia="en-US" w:bidi="ar-SA"/>
        </w:rPr>
        <w:t xml:space="preserve"> </w:t>
      </w:r>
      <w:r>
        <w:rPr>
          <w:rFonts w:eastAsia="Calibri" w:cs="" w:cstheme="minorBidi" w:eastAsiaTheme="minorHAnsi"/>
          <w:b/>
          <w:bCs/>
          <w:color w:val="auto"/>
          <w:kern w:val="0"/>
          <w:sz w:val="24"/>
          <w:szCs w:val="24"/>
          <w:lang w:val="pt-BR" w:eastAsia="en-US" w:bidi="ar-SA"/>
        </w:rPr>
        <w:t>de fevereiro  de</w:t>
      </w:r>
      <w:r>
        <w:rPr>
          <w:rFonts w:eastAsia="Calibri" w:cs="" w:cstheme="minorBidi" w:eastAsiaTheme="minorHAnsi"/>
          <w:b/>
          <w:bCs/>
          <w:color w:val="auto"/>
          <w:spacing w:val="-1"/>
          <w:kern w:val="0"/>
          <w:sz w:val="24"/>
          <w:szCs w:val="24"/>
          <w:lang w:val="pt-BR" w:eastAsia="en-US" w:bidi="ar-SA"/>
        </w:rPr>
        <w:t xml:space="preserve"> </w:t>
      </w:r>
      <w:r>
        <w:rPr>
          <w:rFonts w:eastAsia="Calibri" w:cs="" w:cstheme="minorBidi" w:eastAsiaTheme="minorHAnsi"/>
          <w:b/>
          <w:bCs/>
          <w:color w:val="auto"/>
          <w:kern w:val="0"/>
          <w:sz w:val="24"/>
          <w:szCs w:val="24"/>
          <w:lang w:val="pt-BR" w:eastAsia="en-US" w:bidi="ar-SA"/>
        </w:rPr>
        <w:t>2023</w:t>
      </w:r>
      <w:r>
        <w:rPr>
          <w:rFonts w:eastAsia="Calibri" w:cs="" w:cstheme="minorBidi" w:eastAsiaTheme="minorHAnsi"/>
          <w:color w:val="auto"/>
          <w:kern w:val="0"/>
          <w:sz w:val="24"/>
          <w:szCs w:val="24"/>
          <w:lang w:val="pt-BR" w:eastAsia="en-US" w:bidi="ar-SA"/>
        </w:rPr>
        <w:t>, e</w:t>
      </w:r>
    </w:p>
    <w:p>
      <w:pPr>
        <w:pStyle w:val="Normal"/>
        <w:spacing w:lineRule="auto" w:line="360" w:before="0" w:after="0"/>
        <w:ind w:left="0" w:right="0" w:hanging="0"/>
        <w:jc w:val="both"/>
        <w:rPr>
          <w:rFonts w:cs="Calibri" w:cstheme="minorHAnsi"/>
        </w:rPr>
      </w:pPr>
      <w:r>
        <w:rPr>
          <w:rFonts w:cs="Calibri" w:cstheme="minorHAnsi"/>
        </w:rPr>
      </w:r>
    </w:p>
    <w:p>
      <w:pPr>
        <w:pStyle w:val="Normal"/>
        <w:spacing w:lineRule="auto" w:line="360" w:before="0" w:after="0"/>
        <w:ind w:left="0" w:right="0" w:hanging="0"/>
        <w:jc w:val="both"/>
        <w:rPr>
          <w:rFonts w:ascii="Calibri" w:hAnsi="Calibri"/>
          <w:sz w:val="24"/>
          <w:szCs w:val="24"/>
        </w:rPr>
      </w:pPr>
      <w:r>
        <w:rPr>
          <w:rFonts w:cs="Calibri" w:cstheme="minorHAnsi"/>
          <w:b/>
          <w:bCs/>
          <w:sz w:val="24"/>
          <w:szCs w:val="24"/>
        </w:rPr>
        <w:t>CONSIDERANDO</w:t>
      </w:r>
      <w:r>
        <w:rPr>
          <w:rFonts w:cs="Calibri" w:cstheme="minorHAnsi"/>
          <w:sz w:val="24"/>
          <w:szCs w:val="24"/>
        </w:rPr>
        <w:t xml:space="preserve"> </w:t>
      </w:r>
      <w:r>
        <w:rPr>
          <w:sz w:val="24"/>
          <w:szCs w:val="24"/>
          <w:lang w:val="pt-BR"/>
        </w:rPr>
        <w:t>que o Espaço Itaú de Cinema/Augusta se caracteriza como um local destinado à exibição pública de conteúdo cultural, enquanto cinema de rua, disposto em edifício principal e anexo;</w:t>
      </w:r>
    </w:p>
    <w:p>
      <w:pPr>
        <w:pStyle w:val="Corpodotexto"/>
        <w:spacing w:lineRule="auto" w:line="360" w:before="0" w:after="0"/>
        <w:ind w:left="0" w:right="0" w:hanging="0"/>
        <w:jc w:val="both"/>
        <w:rPr>
          <w:rFonts w:ascii="Calibri" w:hAnsi="Calibri"/>
          <w:b/>
          <w:b/>
          <w:sz w:val="24"/>
          <w:szCs w:val="24"/>
          <w:lang w:val="pt-BR"/>
        </w:rPr>
      </w:pPr>
      <w:r>
        <w:rPr>
          <w:b/>
          <w:sz w:val="24"/>
          <w:szCs w:val="24"/>
          <w:lang w:val="pt-BR"/>
        </w:rPr>
      </w:r>
    </w:p>
    <w:p>
      <w:pPr>
        <w:pStyle w:val="Corpodotexto"/>
        <w:spacing w:lineRule="auto" w:line="360" w:before="0" w:after="0"/>
        <w:ind w:left="0" w:right="0" w:hanging="0"/>
        <w:jc w:val="both"/>
        <w:rPr>
          <w:rFonts w:ascii="Calibri" w:hAnsi="Calibri"/>
          <w:sz w:val="24"/>
          <w:szCs w:val="24"/>
        </w:rPr>
      </w:pPr>
      <w:r>
        <w:rPr>
          <w:b/>
          <w:bCs/>
          <w:sz w:val="24"/>
          <w:szCs w:val="24"/>
          <w:lang w:val="pt-BR"/>
        </w:rPr>
        <w:t xml:space="preserve">CONSIDERANDO </w:t>
      </w:r>
      <w:r>
        <w:rPr>
          <w:sz w:val="24"/>
          <w:szCs w:val="24"/>
          <w:lang w:val="pt-BR"/>
        </w:rPr>
        <w:t xml:space="preserve">a historicidade deste espaço, assim como dos imóveis que o compõem, como parte do circuito do cinema de rua da cidade, sendo testemunho dessa forma de exibição desde 1947 no imóvel de nº 1475 e, pelo menos, desde 1995 no imóvel de nº 1470; </w:t>
      </w:r>
    </w:p>
    <w:p>
      <w:pPr>
        <w:pStyle w:val="Corpodotexto"/>
        <w:spacing w:lineRule="auto" w:line="360" w:before="0" w:after="0"/>
        <w:ind w:left="0" w:right="0" w:hanging="0"/>
        <w:jc w:val="both"/>
        <w:rPr>
          <w:rFonts w:ascii="Calibri" w:hAnsi="Calibri"/>
          <w:sz w:val="24"/>
          <w:szCs w:val="24"/>
          <w:lang w:val="pt-BR"/>
        </w:rPr>
      </w:pPr>
      <w:r>
        <w:rPr>
          <w:sz w:val="24"/>
          <w:szCs w:val="24"/>
          <w:lang w:val="pt-BR"/>
        </w:rPr>
      </w:r>
    </w:p>
    <w:p>
      <w:pPr>
        <w:pStyle w:val="Corpodotexto"/>
        <w:spacing w:lineRule="auto" w:line="360" w:before="0" w:after="0"/>
        <w:ind w:left="0" w:right="0" w:hanging="0"/>
        <w:jc w:val="both"/>
        <w:rPr>
          <w:rFonts w:ascii="Calibri" w:hAnsi="Calibri"/>
          <w:sz w:val="24"/>
          <w:szCs w:val="24"/>
        </w:rPr>
      </w:pPr>
      <w:r>
        <w:rPr>
          <w:b/>
          <w:bCs/>
          <w:sz w:val="24"/>
          <w:szCs w:val="24"/>
          <w:lang w:val="pt-BR"/>
        </w:rPr>
        <w:t xml:space="preserve">CONSIDERANDO </w:t>
      </w:r>
      <w:r>
        <w:rPr>
          <w:sz w:val="24"/>
          <w:szCs w:val="24"/>
          <w:lang w:val="pt-BR"/>
        </w:rPr>
        <w:t xml:space="preserve">o Espaço Itaú de Cinema/Augusta estar localizado em área do Território de Interesse da Cultura e da Paisagem (TICP) Paulista-Luz, estando em consonância com a preferência prevista no artigo 67 da Lei Municipal 16.050/2014; </w:t>
      </w:r>
    </w:p>
    <w:p>
      <w:pPr>
        <w:pStyle w:val="Corpodotexto"/>
        <w:spacing w:lineRule="auto" w:line="360" w:before="0" w:after="0"/>
        <w:ind w:left="0" w:right="0" w:hanging="0"/>
        <w:jc w:val="both"/>
        <w:rPr>
          <w:rFonts w:ascii="Calibri" w:hAnsi="Calibri"/>
          <w:sz w:val="24"/>
          <w:szCs w:val="24"/>
          <w:lang w:val="pt-BR"/>
        </w:rPr>
      </w:pPr>
      <w:r>
        <w:rPr>
          <w:sz w:val="24"/>
          <w:szCs w:val="24"/>
          <w:lang w:val="pt-BR"/>
        </w:rPr>
      </w:r>
    </w:p>
    <w:p>
      <w:pPr>
        <w:pStyle w:val="Corpodotexto"/>
        <w:spacing w:lineRule="auto" w:line="360" w:before="0" w:after="0"/>
        <w:ind w:left="0" w:right="0" w:hanging="0"/>
        <w:jc w:val="both"/>
        <w:rPr>
          <w:rFonts w:ascii="Calibri" w:hAnsi="Calibri"/>
          <w:sz w:val="24"/>
          <w:szCs w:val="24"/>
        </w:rPr>
      </w:pPr>
      <w:r>
        <w:rPr>
          <w:b/>
          <w:bCs/>
          <w:sz w:val="24"/>
          <w:szCs w:val="24"/>
          <w:lang w:val="pt-BR"/>
        </w:rPr>
        <w:t xml:space="preserve">CONSIDERANDO </w:t>
      </w:r>
      <w:r>
        <w:rPr>
          <w:sz w:val="24"/>
          <w:szCs w:val="24"/>
          <w:lang w:val="pt-BR"/>
        </w:rPr>
        <w:t xml:space="preserve">o contido no processo SEI 6025.2023/0003531-6; </w:t>
      </w:r>
    </w:p>
    <w:p>
      <w:pPr>
        <w:pStyle w:val="Corpodotexto"/>
        <w:spacing w:lineRule="auto" w:line="360" w:before="0" w:after="0"/>
        <w:ind w:left="0" w:right="0" w:hanging="0"/>
        <w:jc w:val="both"/>
        <w:rPr>
          <w:rFonts w:ascii="Calibri" w:hAnsi="Calibri"/>
          <w:b/>
          <w:b/>
          <w:sz w:val="24"/>
          <w:szCs w:val="24"/>
          <w:lang w:val="pt-BR"/>
        </w:rPr>
      </w:pPr>
      <w:r>
        <w:rPr>
          <w:b/>
          <w:sz w:val="24"/>
          <w:szCs w:val="24"/>
          <w:lang w:val="pt-BR"/>
        </w:rPr>
      </w:r>
    </w:p>
    <w:p>
      <w:pPr>
        <w:pStyle w:val="Normal"/>
        <w:spacing w:lineRule="auto" w:line="360" w:before="0" w:after="0"/>
        <w:ind w:left="0" w:right="0" w:hanging="0"/>
        <w:jc w:val="both"/>
        <w:rPr>
          <w:rFonts w:ascii="Calibri" w:hAnsi="Calibri"/>
          <w:sz w:val="24"/>
          <w:szCs w:val="24"/>
        </w:rPr>
      </w:pPr>
      <w:r>
        <w:rPr>
          <w:rFonts w:cs="Calibri"/>
          <w:b/>
          <w:sz w:val="24"/>
          <w:szCs w:val="24"/>
        </w:rPr>
        <w:t>RESOLVE:</w:t>
      </w:r>
    </w:p>
    <w:p>
      <w:pPr>
        <w:pStyle w:val="Normal"/>
        <w:spacing w:lineRule="auto" w:line="360" w:before="0" w:after="0"/>
        <w:ind w:left="0" w:right="0" w:hanging="0"/>
        <w:jc w:val="both"/>
        <w:rPr>
          <w:rFonts w:cs="Calibri"/>
          <w:b/>
          <w:b/>
        </w:rPr>
      </w:pPr>
      <w:r>
        <w:rPr>
          <w:rFonts w:cs="Calibri"/>
          <w:b/>
        </w:rPr>
      </w:r>
    </w:p>
    <w:p>
      <w:pPr>
        <w:pStyle w:val="Normal"/>
        <w:spacing w:lineRule="auto" w:line="360" w:before="0" w:after="0"/>
        <w:ind w:left="0" w:right="0" w:hanging="0"/>
        <w:jc w:val="both"/>
        <w:rPr>
          <w:rFonts w:ascii="Calibri" w:hAnsi="Calibri"/>
          <w:sz w:val="24"/>
          <w:szCs w:val="24"/>
        </w:rPr>
      </w:pPr>
      <w:r>
        <w:rPr>
          <w:rFonts w:eastAsia="Calibri" w:cs="Calibri"/>
          <w:b/>
          <w:bCs/>
          <w:sz w:val="24"/>
          <w:szCs w:val="24"/>
        </w:rPr>
        <w:t>Artigo 1º</w:t>
      </w:r>
      <w:r>
        <w:rPr>
          <w:rFonts w:eastAsia="Calibri" w:cs="Calibri"/>
          <w:sz w:val="24"/>
          <w:szCs w:val="24"/>
        </w:rPr>
        <w:t xml:space="preserve"> – </w:t>
      </w:r>
      <w:r>
        <w:rPr>
          <w:rFonts w:eastAsia="Calibri" w:cs="Calibri"/>
          <w:b/>
          <w:bCs/>
          <w:sz w:val="24"/>
          <w:szCs w:val="24"/>
        </w:rPr>
        <w:t xml:space="preserve">ABRIR PROCESSO DE ENQUADRAMENTO EM ZONA ESPECIAL DE PRESERVAÇÃO CULTURAL - ÁREA DE PROTEÇÃO CULTURAL (ZEPEC – APC) </w:t>
      </w:r>
      <w:r>
        <w:rPr>
          <w:rFonts w:eastAsia="Calibri" w:cs="Calibri"/>
          <w:sz w:val="24"/>
          <w:szCs w:val="24"/>
        </w:rPr>
        <w:t xml:space="preserve">do </w:t>
      </w:r>
      <w:r>
        <w:rPr>
          <w:rFonts w:eastAsia="Calibri" w:cs="Calibri"/>
          <w:b/>
          <w:bCs/>
          <w:sz w:val="24"/>
          <w:szCs w:val="24"/>
        </w:rPr>
        <w:t>ESPAÇO ITAÚ DE CINEMA/AUGUSTA</w:t>
      </w:r>
      <w:r>
        <w:rPr>
          <w:rFonts w:eastAsia="Calibri" w:cs="Calibri"/>
          <w:sz w:val="24"/>
          <w:szCs w:val="24"/>
        </w:rPr>
        <w:t>, na Subprefeitura Sé, localizado nos seguintes imóveis:</w:t>
      </w:r>
    </w:p>
    <w:p>
      <w:pPr>
        <w:pStyle w:val="Normal"/>
        <w:spacing w:lineRule="auto" w:line="360" w:before="0" w:after="0"/>
        <w:ind w:left="0" w:right="0" w:hanging="0"/>
        <w:jc w:val="both"/>
        <w:rPr>
          <w:rFonts w:ascii="Calibri" w:hAnsi="Calibri"/>
          <w:sz w:val="24"/>
          <w:szCs w:val="24"/>
        </w:rPr>
      </w:pPr>
      <w:r>
        <w:rPr>
          <w:rFonts w:eastAsia="Calibri" w:cs="Calibri"/>
          <w:sz w:val="24"/>
          <w:szCs w:val="24"/>
        </w:rPr>
        <w:t>1. Rua Augusta, nº 1475, contribuinte 010.058.0003-0 da Secretaria Municipal da Fazenda Matrícula 1.475 do 13º CRI- Salas 1, 2 e 3 do cinema;</w:t>
      </w:r>
    </w:p>
    <w:p>
      <w:pPr>
        <w:pStyle w:val="Normal"/>
        <w:spacing w:lineRule="auto" w:line="360" w:before="0" w:after="0"/>
        <w:ind w:left="0" w:right="0" w:hanging="0"/>
        <w:jc w:val="both"/>
        <w:rPr>
          <w:rFonts w:ascii="Calibri" w:hAnsi="Calibri"/>
          <w:sz w:val="24"/>
          <w:szCs w:val="24"/>
        </w:rPr>
      </w:pPr>
      <w:r>
        <w:rPr>
          <w:rFonts w:eastAsia="Calibri" w:cs="Calibri"/>
          <w:sz w:val="24"/>
          <w:szCs w:val="24"/>
        </w:rPr>
        <w:t>2. Rua Augusta, nº 1470, contribuinte 010.055.0021-5 da Secretaria Municipal da Fazenda Matrícula 110.234 do 13º CRI em área maior decorrente de unificação de antigas matrículas  – Salas 4 e 5 do cinema.</w:t>
      </w:r>
    </w:p>
    <w:p>
      <w:pPr>
        <w:pStyle w:val="Normal"/>
        <w:spacing w:lineRule="auto" w:line="360" w:before="0" w:after="0"/>
        <w:ind w:left="0" w:right="0" w:hanging="0"/>
        <w:jc w:val="both"/>
        <w:rPr>
          <w:rFonts w:eastAsia="Calibri" w:cs="Calibri"/>
        </w:rPr>
      </w:pPr>
      <w:r>
        <w:rPr>
          <w:rFonts w:eastAsia="Calibri" w:cs="Calibri"/>
        </w:rPr>
      </w:r>
    </w:p>
    <w:p>
      <w:pPr>
        <w:pStyle w:val="Normal"/>
        <w:spacing w:lineRule="auto" w:line="360" w:before="0" w:after="0"/>
        <w:ind w:left="0" w:right="0" w:hanging="0"/>
        <w:jc w:val="both"/>
        <w:rPr>
          <w:rFonts w:ascii="Calibri" w:hAnsi="Calibri"/>
          <w:sz w:val="24"/>
          <w:szCs w:val="24"/>
        </w:rPr>
      </w:pPr>
      <w:r>
        <w:rPr>
          <w:rFonts w:eastAsia="Calibri" w:cs="Calibri"/>
          <w:b/>
          <w:bCs/>
          <w:sz w:val="24"/>
          <w:szCs w:val="24"/>
        </w:rPr>
        <w:t xml:space="preserve">Artigo 2º </w:t>
      </w:r>
      <w:r>
        <w:rPr>
          <w:rFonts w:eastAsia="Calibri" w:cs="Calibri"/>
          <w:b w:val="false"/>
          <w:bCs w:val="false"/>
          <w:sz w:val="24"/>
          <w:szCs w:val="24"/>
        </w:rPr>
        <w:t>– A demolição ou ampliação, aprovação de edificação no espaço ou a interrupção da atividade de exploração de cinema nos imóveis citados deverão ser previamente analisadas pela Comissão Técnica de Análise, e posteriormente deliberadas pelo CONPRESP podendo ser consultados órgãos, assessorias técnicas e demais agentes cabíveis, se for o caso.</w:t>
      </w:r>
    </w:p>
    <w:p>
      <w:pPr>
        <w:pStyle w:val="Normal"/>
        <w:spacing w:lineRule="auto" w:line="360" w:before="0" w:after="0"/>
        <w:ind w:left="0" w:right="0" w:hanging="0"/>
        <w:jc w:val="both"/>
        <w:rPr>
          <w:rFonts w:eastAsia="Calibri" w:cs="Calibri"/>
          <w:b w:val="false"/>
          <w:b w:val="false"/>
          <w:bCs w:val="false"/>
        </w:rPr>
      </w:pPr>
      <w:r>
        <w:rPr>
          <w:rFonts w:eastAsia="Calibri" w:cs="Calibri"/>
          <w:b w:val="false"/>
          <w:bCs w:val="false"/>
        </w:rPr>
      </w:r>
    </w:p>
    <w:p>
      <w:pPr>
        <w:pStyle w:val="Normal"/>
        <w:spacing w:lineRule="auto" w:line="360" w:before="0" w:after="0"/>
        <w:ind w:left="0" w:right="0" w:hanging="0"/>
        <w:jc w:val="both"/>
        <w:rPr>
          <w:rFonts w:ascii="Calibri" w:hAnsi="Calibri"/>
          <w:sz w:val="24"/>
          <w:szCs w:val="24"/>
        </w:rPr>
      </w:pPr>
      <w:r>
        <w:rPr>
          <w:rFonts w:eastAsia="Calibri" w:cs="Calibri"/>
          <w:b/>
          <w:bCs/>
          <w:color w:val="000000"/>
          <w:sz w:val="24"/>
          <w:szCs w:val="24"/>
        </w:rPr>
        <w:t>Artigo 3º</w:t>
      </w:r>
      <w:r>
        <w:rPr>
          <w:rFonts w:eastAsia="Calibri" w:cs="Calibri"/>
          <w:color w:val="000000"/>
          <w:sz w:val="24"/>
          <w:szCs w:val="24"/>
        </w:rPr>
        <w:t xml:space="preserve"> - Esta Resolução entra  em vigor na data de sua publicação</w:t>
      </w:r>
      <w:r>
        <w:rPr>
          <w:rFonts w:cs="Calibri" w:cstheme="minorHAnsi"/>
          <w:color w:val="000000"/>
          <w:sz w:val="24"/>
          <w:szCs w:val="24"/>
        </w:rPr>
        <w:t>.</w:t>
      </w:r>
    </w:p>
    <w:p>
      <w:pPr>
        <w:pStyle w:val="Normal"/>
        <w:spacing w:lineRule="auto" w:line="360" w:before="0" w:after="0"/>
        <w:ind w:left="0" w:right="0" w:hanging="0"/>
        <w:jc w:val="both"/>
        <w:rPr>
          <w:rFonts w:ascii="Calibri" w:hAnsi="Calibri"/>
          <w:sz w:val="24"/>
          <w:szCs w:val="24"/>
        </w:rPr>
      </w:pPr>
      <w:r>
        <w:rPr/>
      </w:r>
    </w:p>
    <w:p>
      <w:pPr>
        <w:pStyle w:val="Normal"/>
        <w:spacing w:lineRule="auto" w:line="360" w:before="0" w:after="0"/>
        <w:ind w:left="0" w:right="0" w:hanging="0"/>
        <w:jc w:val="both"/>
        <w:rPr>
          <w:rFonts w:ascii="Calibri" w:hAnsi="Calibri"/>
          <w:sz w:val="24"/>
          <w:szCs w:val="24"/>
        </w:rPr>
      </w:pPr>
      <w:bookmarkStart w:id="0" w:name="_GoBack"/>
      <w:bookmarkEnd w:id="0"/>
      <w:r>
        <w:rPr>
          <w:rFonts w:cs="Calibri" w:cstheme="minorHAnsi"/>
          <w:color w:val="000000"/>
          <w:sz w:val="24"/>
          <w:szCs w:val="24"/>
        </w:rPr>
        <w:t>DOC 01/03/2023</w:t>
      </w:r>
    </w:p>
    <w:sectPr>
      <w:headerReference w:type="default" r:id="rId2"/>
      <w:type w:val="nextPage"/>
      <w:pgSz w:w="11906" w:h="16838"/>
      <w:pgMar w:left="1701" w:right="1532" w:gutter="0" w:header="708" w:top="1417" w:footer="0" w:bottom="141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1"/>
      <w:jc w:val="center"/>
      <w:rPr>
        <w:rFonts w:ascii="Arial" w:hAnsi="Arial"/>
        <w:b/>
        <w:b/>
        <w:bCs/>
        <w:sz w:val="20"/>
        <w:szCs w:val="20"/>
      </w:rPr>
    </w:pPr>
    <w:r>
      <w:drawing>
        <wp:anchor behindDoc="1" distT="0" distB="0" distL="0" distR="0" simplePos="0" locked="0" layoutInCell="0" allowOverlap="1" relativeHeight="3">
          <wp:simplePos x="0" y="0"/>
          <wp:positionH relativeFrom="column">
            <wp:posOffset>139065</wp:posOffset>
          </wp:positionH>
          <wp:positionV relativeFrom="paragraph">
            <wp:posOffset>29210</wp:posOffset>
          </wp:positionV>
          <wp:extent cx="530860" cy="69786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30860" cy="697865"/>
                  </a:xfrm>
                  <a:prstGeom prst="rect">
                    <a:avLst/>
                  </a:prstGeom>
                </pic:spPr>
              </pic:pic>
            </a:graphicData>
          </a:graphic>
        </wp:anchor>
      </w:drawing>
    </w:r>
    <w:r>
      <w:rPr>
        <w:rFonts w:cs="Arial" w:ascii="Arial" w:hAnsi="Arial"/>
        <w:b/>
        <w:bCs/>
        <w:sz w:val="20"/>
        <w:szCs w:val="20"/>
      </w:rPr>
      <w:t>PREFEITURA DO MUNICÍPIO DE SÃO PAULO</w:t>
    </w:r>
  </w:p>
  <w:p>
    <w:pPr>
      <w:pStyle w:val="Cabealho1"/>
      <w:spacing w:before="0" w:after="0"/>
      <w:jc w:val="center"/>
      <w:rPr>
        <w:rFonts w:ascii="Arial" w:hAnsi="Arial"/>
        <w:b/>
        <w:b/>
        <w:bCs/>
        <w:sz w:val="20"/>
        <w:szCs w:val="20"/>
      </w:rPr>
    </w:pPr>
    <w:r>
      <w:rPr>
        <w:rFonts w:cs="Arial" w:ascii="Arial" w:hAnsi="Arial"/>
        <w:b/>
        <w:bCs/>
        <w:sz w:val="20"/>
        <w:szCs w:val="20"/>
      </w:rPr>
      <w:t>SECRETARIA MUNICIPAL DE CULTURA</w:t>
    </w:r>
  </w:p>
  <w:p>
    <w:pPr>
      <w:pStyle w:val="Cabealho"/>
      <w:spacing w:lineRule="auto" w:line="240" w:before="0" w:after="0"/>
      <w:jc w:val="center"/>
      <w:rPr>
        <w:rFonts w:ascii="Arial" w:hAnsi="Arial"/>
        <w:b/>
        <w:b/>
        <w:bCs/>
        <w:sz w:val="20"/>
        <w:szCs w:val="20"/>
      </w:rPr>
    </w:pPr>
    <w:r>
      <w:rPr>
        <w:rFonts w:ascii="Arial" w:hAnsi="Arial"/>
        <w:b/>
        <w:bCs/>
        <w:sz w:val="20"/>
        <w:szCs w:val="20"/>
      </w:rPr>
      <w:t xml:space="preserve">CONPRESP - Conselho Municipal de Preservação do Patrimônio </w:t>
    </w:r>
  </w:p>
  <w:p>
    <w:pPr>
      <w:pStyle w:val="Cabealho"/>
      <w:spacing w:lineRule="auto" w:line="240" w:before="0" w:after="0"/>
      <w:jc w:val="center"/>
      <w:rPr>
        <w:rFonts w:ascii="Arial" w:hAnsi="Arial"/>
        <w:b/>
        <w:b/>
        <w:bCs/>
        <w:sz w:val="20"/>
        <w:szCs w:val="20"/>
      </w:rPr>
    </w:pPr>
    <w:r>
      <w:rPr>
        <w:rFonts w:cs="Arial" w:ascii="Arial" w:hAnsi="Arial"/>
        <w:b/>
        <w:bCs/>
        <w:sz w:val="20"/>
        <w:szCs w:val="20"/>
      </w:rPr>
      <w:t>Histórico, Cultural e Ambiental da Cidade de São Paulo</w:t>
    </w:r>
  </w:p>
  <w:p>
    <w:pPr>
      <w:pStyle w:val="Cabealho1"/>
      <w:jc w:val="center"/>
      <w:rPr>
        <w:rFonts w:ascii="Arial" w:hAnsi="Arial" w:cs="Arial"/>
      </w:rPr>
    </w:pPr>
    <w:r>
      <w:rPr>
        <w:rFonts w:cs="Arial" w:ascii="Arial" w:hAnsi="Arial"/>
      </w:rPr>
    </w:r>
  </w:p>
  <w:p>
    <w:pPr>
      <w:pStyle w:val="Cabealho1"/>
      <w:jc w:val="center"/>
      <w:rPr>
        <w:rFonts w:ascii="Arial" w:hAnsi="Arial" w:cs="Arial"/>
      </w:rPr>
    </w:pPr>
    <w:r>
      <w:rPr>
        <w:rFonts w:cs="Arial" w:ascii="Arial" w:hAnsi="Arial"/>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230a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665fc"/>
    <w:rPr>
      <w:b/>
      <w:bCs/>
    </w:rPr>
  </w:style>
  <w:style w:type="character" w:styleId="LinkdaInternet" w:customStyle="1">
    <w:name w:val="Link da Internet"/>
    <w:basedOn w:val="DefaultParagraphFont"/>
    <w:uiPriority w:val="99"/>
    <w:semiHidden/>
    <w:unhideWhenUsed/>
    <w:rsid w:val="00b665fc"/>
    <w:rPr>
      <w:color w:val="0000FF"/>
      <w:u w:val="single"/>
    </w:rPr>
  </w:style>
  <w:style w:type="character" w:styleId="CabealhoChar" w:customStyle="1">
    <w:name w:val="Cabeçalho Char"/>
    <w:basedOn w:val="DefaultParagraphFont"/>
    <w:link w:val="Cabealho1"/>
    <w:uiPriority w:val="99"/>
    <w:qFormat/>
    <w:rsid w:val="00437daa"/>
    <w:rPr/>
  </w:style>
  <w:style w:type="character" w:styleId="RodapChar" w:customStyle="1">
    <w:name w:val="Rodapé Char"/>
    <w:basedOn w:val="DefaultParagraphFont"/>
    <w:link w:val="Rodap"/>
    <w:uiPriority w:val="99"/>
    <w:qFormat/>
    <w:rsid w:val="00437daa"/>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abelatextoalinhadoesquerda" w:customStyle="1">
    <w:name w:val="tabela_texto_alinhado_esquerda"/>
    <w:basedOn w:val="Normal"/>
    <w:qFormat/>
    <w:rsid w:val="00b665fc"/>
    <w:pPr>
      <w:spacing w:lineRule="auto" w:line="240" w:beforeAutospacing="1" w:afterAutospacing="1"/>
    </w:pPr>
    <w:rPr>
      <w:rFonts w:ascii="Times New Roman" w:hAnsi="Times New Roman" w:eastAsia="Times New Roman" w:cs="Times New Roman"/>
      <w:sz w:val="24"/>
      <w:szCs w:val="24"/>
      <w:lang w:eastAsia="pt-BR"/>
    </w:rPr>
  </w:style>
  <w:style w:type="paragraph" w:styleId="Tabelatextocentralizado" w:customStyle="1">
    <w:name w:val="tabela_texto_centralizado"/>
    <w:basedOn w:val="Normal"/>
    <w:qFormat/>
    <w:rsid w:val="00b665fc"/>
    <w:pPr>
      <w:spacing w:lineRule="auto" w:line="240" w:beforeAutospacing="1" w:afterAutospacing="1"/>
    </w:pPr>
    <w:rPr>
      <w:rFonts w:ascii="Times New Roman" w:hAnsi="Times New Roman" w:eastAsia="Times New Roman" w:cs="Times New Roman"/>
      <w:sz w:val="24"/>
      <w:szCs w:val="24"/>
      <w:lang w:eastAsia="pt-BR"/>
    </w:rPr>
  </w:style>
  <w:style w:type="paragraph" w:styleId="CabealhoeRodap" w:customStyle="1">
    <w:name w:val="Cabeçalho e Rodapé"/>
    <w:basedOn w:val="Normal"/>
    <w:qFormat/>
    <w:pPr/>
    <w:rPr/>
  </w:style>
  <w:style w:type="paragraph" w:styleId="Cabealho1" w:customStyle="1">
    <w:name w:val="Cabeçalho1"/>
    <w:basedOn w:val="Normal"/>
    <w:link w:val="CabealhoChar"/>
    <w:uiPriority w:val="99"/>
    <w:unhideWhenUsed/>
    <w:qFormat/>
    <w:rsid w:val="00437daa"/>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437daa"/>
    <w:pPr>
      <w:tabs>
        <w:tab w:val="clear" w:pos="708"/>
        <w:tab w:val="center" w:pos="4252" w:leader="none"/>
        <w:tab w:val="right" w:pos="8504" w:leader="none"/>
      </w:tabs>
      <w:spacing w:lineRule="auto" w:line="240" w:before="0" w:after="0"/>
    </w:pPr>
    <w:rPr/>
  </w:style>
  <w:style w:type="paragraph" w:styleId="Cabealho">
    <w:name w:val="Header"/>
    <w:basedOn w:val="CabealhoeRodap"/>
    <w:pPr/>
    <w:rPr/>
  </w:style>
  <w:style w:type="paragraph" w:styleId="ListParagraph">
    <w:name w:val="List Paragraph"/>
    <w:basedOn w:val="Normal"/>
    <w:uiPriority w:val="34"/>
    <w:qFormat/>
    <w:rsid w:val="00434a9b"/>
    <w:pPr>
      <w:spacing w:before="0" w:after="20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Application>LibreOffice/7.2.5.2$Windows_X86_64 LibreOffice_project/499f9727c189e6ef3471021d6132d4c694f357e5</Application>
  <AppVersion>15.0000</AppVersion>
  <Pages>2</Pages>
  <Words>361</Words>
  <Characters>1948</Characters>
  <CharactersWithSpaces>2304</CharactersWithSpaces>
  <Paragraphs>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2022-03-29T20:54:00Z</dcterms:created>
  <dc:creator>d824866</dc:creator>
  <dc:description/>
  <dc:language>pt-BR</dc:language>
  <cp:lastModifiedBy/>
  <cp:lastPrinted>2022-07-11T11:00:00Z</cp:lastPrinted>
  <dcterms:modified xsi:type="dcterms:W3CDTF">2023-03-09T11:41:40Z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file>